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D7D00" w14:textId="69D68584" w:rsidR="008C53CF" w:rsidRPr="008C53CF" w:rsidRDefault="008C53CF" w:rsidP="008C53CF">
      <w:pPr>
        <w:jc w:val="both"/>
        <w:rPr>
          <w:rFonts w:ascii="Times New Roman" w:hAnsi="Times New Roman" w:cs="Times New Roman"/>
          <w:b/>
          <w:bCs/>
          <w:sz w:val="24"/>
          <w:szCs w:val="24"/>
          <w:lang w:val="en-US"/>
        </w:rPr>
      </w:pPr>
      <w:r w:rsidRPr="008C53CF">
        <w:rPr>
          <w:rFonts w:ascii="Times New Roman" w:hAnsi="Times New Roman" w:cs="Times New Roman"/>
          <w:b/>
          <w:bCs/>
          <w:sz w:val="24"/>
          <w:szCs w:val="24"/>
          <w:lang w:val="en-US"/>
        </w:rPr>
        <w:t xml:space="preserve">Methodological recommendations for practical </w:t>
      </w:r>
      <w:r w:rsidRPr="008C53CF">
        <w:rPr>
          <w:rFonts w:ascii="Times New Roman" w:hAnsi="Times New Roman" w:cs="Times New Roman"/>
          <w:b/>
          <w:bCs/>
          <w:sz w:val="24"/>
          <w:szCs w:val="24"/>
          <w:lang w:val="en-US"/>
        </w:rPr>
        <w:t>classes.</w:t>
      </w:r>
    </w:p>
    <w:p w14:paraId="25212F36" w14:textId="77777777" w:rsidR="008C53CF" w:rsidRPr="008C53CF" w:rsidRDefault="008C53CF" w:rsidP="008C53CF">
      <w:pPr>
        <w:jc w:val="both"/>
        <w:rPr>
          <w:rFonts w:ascii="Times New Roman" w:hAnsi="Times New Roman" w:cs="Times New Roman"/>
          <w:sz w:val="24"/>
          <w:szCs w:val="24"/>
          <w:lang w:val="en-US"/>
        </w:rPr>
      </w:pPr>
    </w:p>
    <w:p w14:paraId="40A36354"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As an educational and methodological base, it is necessary to use scientific and methodological developments in environmental and energy law, as well as reference manuals and practical recommendations, samples of international documents, texts of Conventions, Covenants, declarations.</w:t>
      </w:r>
    </w:p>
    <w:p w14:paraId="57266CAC"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Taking into account the specifics of this course, the undergraduate is recommended to constantly monitor the content of published international legal acts, and also be sure to attend training (classroom) classes, taking an active part in the discussion of issues. Such work will allow students to develop creative thinking and the ability to make scientifically based decisions. During the seminars, undergraduates can make thematic reports or abstracts on the issues under discussion. Undergraduates have a sufficient level of preparation in preparation for classes. A scientific style must be used in which 85% of the terms used in the specified scientific field are applied. Such messages or abstracts can be prepared both on the instructions of the teacher, and on the initiative of the undergraduate. However, the topic of the speech or essay must be agreed in advance with the teacher. Presentation should not exceed 8-10 minutes. It should be complete, contain analysis, conclusions and examples. During his speech, a master student can use specially prepared material, as well as a summary of his answer.</w:t>
      </w:r>
    </w:p>
    <w:p w14:paraId="7823F68C"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Starting to study the discipline, a master student must clearly understand that the result of training depends not only on work at lectures and practical classes, but also on how conscientiously the student himself will approach this process.</w:t>
      </w:r>
    </w:p>
    <w:p w14:paraId="16B64090"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It is necessary to immediately understand the criteria for evaluating all types of educational work during the academic semester, the criteria for obtaining an examination grade.</w:t>
      </w:r>
    </w:p>
    <w:p w14:paraId="68D796C6"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All forms of educational work are of equal importance, so attending both lectures and practical classes, performing all types of independent work and active participation in educational activities will achieve high results.</w:t>
      </w:r>
    </w:p>
    <w:p w14:paraId="7F73C1BA" w14:textId="7B2FA716" w:rsidR="00C21835"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Master student is recommended to take notes of the lecture material. In addition to the lecture material, it is necessary to use the recommended basic and additional literature, while it is enough to take a few basic textbooks from the list of basic literature, and, if necessary, additional educational literature and periodicals.</w:t>
      </w:r>
    </w:p>
    <w:p w14:paraId="4295E201" w14:textId="635EFD81"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I</w:t>
      </w:r>
      <w:r w:rsidRPr="008C53CF">
        <w:rPr>
          <w:rFonts w:ascii="Times New Roman" w:hAnsi="Times New Roman" w:cs="Times New Roman"/>
          <w:sz w:val="24"/>
          <w:szCs w:val="24"/>
          <w:lang w:val="en-US"/>
        </w:rPr>
        <w:t>n practical classes, a master student can not only consolidate knowledge and understanding of the educational material, but also develop professional skills in writing and speaking. Therefore, the result of training is largely determined by the quality of self-preparation, the ability to find interesting material. All tests and written assignments are mandatory.</w:t>
      </w:r>
    </w:p>
    <w:p w14:paraId="0B0C1F9A"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Particular attention should be paid to independent work, during which you can both consolidate knowledge of the material and expand your professional horizons. In addition, it is possible to determine the range of scientific interests, to determine in advance the direction of the undergraduate's research.</w:t>
      </w:r>
    </w:p>
    <w:p w14:paraId="6B250540"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The results of the work are summed up during their intermediate and final certification. Intermediate certification is usually held twice a semester. It reflects attending lectures by undergraduates and work at seminars.</w:t>
      </w:r>
    </w:p>
    <w:p w14:paraId="06474BD5"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To achieve the most effective result in the study of the discipline, undergraduates must take into account the following.</w:t>
      </w:r>
    </w:p>
    <w:p w14:paraId="7834ED49"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lastRenderedPageBreak/>
        <w:t>In addition to the literature recommended for use in the syllabus of the discipline, as well as the teacher at the consultation on the preparation of scientific reports, the undergraduate must independently select the material on the topic under study. For these purposes, one should study scientific works on a given topic published in periodicals, as well as textbooks, manuals and monographs. Articles devoted to the problems of the issue under study can be placed both in general legal journals and in specialized journals.</w:t>
      </w:r>
    </w:p>
    <w:p w14:paraId="21801197" w14:textId="7777777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It is also necessary to look at the materials published as a result of scientific conferences that are periodically held in the Republic of Kazakhstan. Information about the materials published as a result of scientific and scientific-practical conferences can be obtained at the consultation with the teacher.</w:t>
      </w:r>
    </w:p>
    <w:p w14:paraId="6E29EDE7" w14:textId="6DDA1B87" w:rsidR="008C53CF" w:rsidRPr="008C53CF" w:rsidRDefault="008C53CF" w:rsidP="008C53CF">
      <w:pPr>
        <w:jc w:val="both"/>
        <w:rPr>
          <w:rFonts w:ascii="Times New Roman" w:hAnsi="Times New Roman" w:cs="Times New Roman"/>
          <w:sz w:val="24"/>
          <w:szCs w:val="24"/>
          <w:lang w:val="en-US"/>
        </w:rPr>
      </w:pPr>
      <w:r w:rsidRPr="008C53CF">
        <w:rPr>
          <w:rFonts w:ascii="Times New Roman" w:hAnsi="Times New Roman" w:cs="Times New Roman"/>
          <w:sz w:val="24"/>
          <w:szCs w:val="24"/>
          <w:lang w:val="en-US"/>
        </w:rPr>
        <w:t>Undergraduates should study dissertations in the field of international environmental and energy law, as well as scientific publications of both Kazakhstani and foreign scientis</w:t>
      </w:r>
      <w:r w:rsidRPr="008C53CF">
        <w:rPr>
          <w:rFonts w:ascii="Times New Roman" w:hAnsi="Times New Roman" w:cs="Times New Roman"/>
          <w:sz w:val="24"/>
          <w:szCs w:val="24"/>
          <w:lang w:val="en-US"/>
        </w:rPr>
        <w:t>ts.</w:t>
      </w:r>
    </w:p>
    <w:sectPr w:rsidR="008C53CF" w:rsidRPr="008C5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CF"/>
    <w:rsid w:val="008C53CF"/>
    <w:rsid w:val="00C2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4AFE"/>
  <w15:chartTrackingRefBased/>
  <w15:docId w15:val="{CDF663B4-4F9A-407F-933B-FBB150E8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2023-07-13T07:52:00Z</dcterms:created>
  <dcterms:modified xsi:type="dcterms:W3CDTF">2023-07-13T07:56:00Z</dcterms:modified>
</cp:coreProperties>
</file>